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0D708" w14:textId="77777777" w:rsidR="00070FB3" w:rsidRDefault="005229EB" w:rsidP="00354AEC">
      <w:pPr>
        <w:ind w:left="-142" w:right="-291"/>
        <w:jc w:val="center"/>
      </w:pPr>
      <w:r>
        <w:rPr>
          <w:rFonts w:ascii="Arial" w:hAnsi="Arial"/>
          <w:noProof/>
          <w:lang w:eastAsia="fr-CA"/>
        </w:rPr>
        <w:drawing>
          <wp:inline distT="0" distB="0" distL="0" distR="0" wp14:anchorId="549F40C9" wp14:editId="7C854BE3">
            <wp:extent cx="3171825" cy="14382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261277" w14:textId="77777777" w:rsidR="005229EB" w:rsidRDefault="005229EB" w:rsidP="005229EB">
      <w:pPr>
        <w:jc w:val="center"/>
        <w:rPr>
          <w:sz w:val="18"/>
          <w:szCs w:val="18"/>
        </w:rPr>
      </w:pPr>
      <w:r w:rsidRPr="00E20025">
        <w:rPr>
          <w:sz w:val="18"/>
          <w:szCs w:val="18"/>
        </w:rPr>
        <w:t xml:space="preserve">Syndicat des employées et employés de la Société des casinos du Québec – </w:t>
      </w:r>
      <w:r>
        <w:rPr>
          <w:sz w:val="18"/>
          <w:szCs w:val="18"/>
        </w:rPr>
        <w:t xml:space="preserve">Unité générale </w:t>
      </w:r>
      <w:r w:rsidRPr="00E20025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E20025">
        <w:rPr>
          <w:sz w:val="18"/>
          <w:szCs w:val="18"/>
        </w:rPr>
        <w:t>CSN</w:t>
      </w:r>
    </w:p>
    <w:p w14:paraId="724F019A" w14:textId="785A7B94" w:rsidR="005676B2" w:rsidRPr="00AF390F" w:rsidRDefault="008B68A0" w:rsidP="005676B2">
      <w:pPr>
        <w:spacing w:before="36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29 janvier</w:t>
      </w:r>
      <w:r w:rsidR="0028791B">
        <w:rPr>
          <w:sz w:val="24"/>
          <w:szCs w:val="24"/>
        </w:rPr>
        <w:t xml:space="preserve"> 2025</w:t>
      </w:r>
    </w:p>
    <w:p w14:paraId="08F7DC4F" w14:textId="320EA4AE" w:rsidR="00981B07" w:rsidRDefault="00981B07" w:rsidP="00981B07">
      <w:pPr>
        <w:spacing w:before="360" w:after="0" w:line="30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Aux préposés machines à sous </w:t>
      </w:r>
      <w:r w:rsidR="007F33AD">
        <w:rPr>
          <w:b/>
          <w:bCs/>
          <w:sz w:val="32"/>
          <w:szCs w:val="32"/>
        </w:rPr>
        <w:t xml:space="preserve">à statut </w:t>
      </w:r>
      <w:r>
        <w:rPr>
          <w:b/>
          <w:bCs/>
          <w:sz w:val="32"/>
          <w:szCs w:val="32"/>
        </w:rPr>
        <w:t xml:space="preserve">régulier – </w:t>
      </w:r>
    </w:p>
    <w:p w14:paraId="21ADCE15" w14:textId="0DD6EABC" w:rsidR="0028791B" w:rsidRDefault="00981B07" w:rsidP="00981B07">
      <w:pPr>
        <w:spacing w:line="300" w:lineRule="auto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c</w:t>
      </w:r>
      <w:r w:rsidR="00AA512D">
        <w:rPr>
          <w:b/>
          <w:bCs/>
          <w:sz w:val="32"/>
          <w:szCs w:val="32"/>
        </w:rPr>
        <w:t>ons</w:t>
      </w:r>
      <w:r w:rsidR="00A07D48">
        <w:rPr>
          <w:b/>
          <w:bCs/>
          <w:sz w:val="32"/>
          <w:szCs w:val="32"/>
        </w:rPr>
        <w:t>ult</w:t>
      </w:r>
      <w:r w:rsidR="00AA512D">
        <w:rPr>
          <w:b/>
          <w:bCs/>
          <w:sz w:val="32"/>
          <w:szCs w:val="32"/>
        </w:rPr>
        <w:t>ation</w:t>
      </w:r>
      <w:proofErr w:type="gramEnd"/>
      <w:r w:rsidR="008B68A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pour les</w:t>
      </w:r>
      <w:r w:rsidR="008B68A0">
        <w:rPr>
          <w:b/>
          <w:bCs/>
          <w:sz w:val="32"/>
          <w:szCs w:val="32"/>
        </w:rPr>
        <w:t xml:space="preserve"> horaires</w:t>
      </w:r>
      <w:r w:rsidR="0028791B" w:rsidRPr="0028791B">
        <w:rPr>
          <w:b/>
          <w:bCs/>
          <w:sz w:val="32"/>
          <w:szCs w:val="32"/>
        </w:rPr>
        <w:t xml:space="preserve"> </w:t>
      </w:r>
    </w:p>
    <w:p w14:paraId="28016D28" w14:textId="77777777" w:rsidR="00E04461" w:rsidRDefault="00E04461" w:rsidP="00420BD5">
      <w:pPr>
        <w:spacing w:before="360" w:after="120"/>
        <w:rPr>
          <w:sz w:val="26"/>
          <w:szCs w:val="26"/>
        </w:rPr>
      </w:pPr>
      <w:r w:rsidRPr="00A07D48">
        <w:rPr>
          <w:sz w:val="26"/>
          <w:szCs w:val="26"/>
        </w:rPr>
        <w:t>Bonjour à vous,</w:t>
      </w:r>
    </w:p>
    <w:p w14:paraId="722041A2" w14:textId="77777777" w:rsidR="00A07D48" w:rsidRPr="00A07D48" w:rsidRDefault="00A07D48" w:rsidP="00420BD5">
      <w:pPr>
        <w:spacing w:before="120" w:after="120"/>
        <w:rPr>
          <w:sz w:val="26"/>
          <w:szCs w:val="26"/>
        </w:rPr>
      </w:pPr>
    </w:p>
    <w:p w14:paraId="59C57052" w14:textId="49706362" w:rsidR="00E04461" w:rsidRDefault="00E04461" w:rsidP="00420BD5">
      <w:pPr>
        <w:spacing w:before="120" w:after="120"/>
        <w:rPr>
          <w:sz w:val="26"/>
          <w:szCs w:val="26"/>
        </w:rPr>
      </w:pPr>
      <w:r w:rsidRPr="00A07D48">
        <w:rPr>
          <w:sz w:val="26"/>
          <w:szCs w:val="26"/>
        </w:rPr>
        <w:t>Suite aux rencontres départementale</w:t>
      </w:r>
      <w:r w:rsidR="00A07D48">
        <w:rPr>
          <w:sz w:val="26"/>
          <w:szCs w:val="26"/>
        </w:rPr>
        <w:t>s</w:t>
      </w:r>
      <w:r w:rsidRPr="00A07D48">
        <w:rPr>
          <w:sz w:val="26"/>
          <w:szCs w:val="26"/>
        </w:rPr>
        <w:t xml:space="preserve"> d’informations tenu</w:t>
      </w:r>
      <w:r w:rsidR="00BD5F58" w:rsidRPr="00A07D48">
        <w:rPr>
          <w:sz w:val="26"/>
          <w:szCs w:val="26"/>
        </w:rPr>
        <w:t>es</w:t>
      </w:r>
      <w:r w:rsidRPr="00A07D48">
        <w:rPr>
          <w:sz w:val="26"/>
          <w:szCs w:val="26"/>
        </w:rPr>
        <w:t xml:space="preserve"> les 14 et 16 janvier dernier</w:t>
      </w:r>
      <w:r w:rsidR="00BD5F58" w:rsidRPr="00A07D48">
        <w:rPr>
          <w:sz w:val="26"/>
          <w:szCs w:val="26"/>
        </w:rPr>
        <w:t>s</w:t>
      </w:r>
      <w:r w:rsidRPr="00A07D48">
        <w:rPr>
          <w:sz w:val="26"/>
          <w:szCs w:val="26"/>
        </w:rPr>
        <w:t xml:space="preserve"> via </w:t>
      </w:r>
      <w:r w:rsidR="00420BD5">
        <w:rPr>
          <w:sz w:val="26"/>
          <w:szCs w:val="26"/>
        </w:rPr>
        <w:t>Z</w:t>
      </w:r>
      <w:r w:rsidRPr="00A07D48">
        <w:rPr>
          <w:sz w:val="26"/>
          <w:szCs w:val="26"/>
        </w:rPr>
        <w:t xml:space="preserve">oom, voici la méthode retenue afin que vous puissiez vous prononcer sur les questions soulevées lors de ces rencontres. </w:t>
      </w:r>
    </w:p>
    <w:p w14:paraId="7C49DA3B" w14:textId="77777777" w:rsidR="00A07D48" w:rsidRPr="00A07D48" w:rsidRDefault="00A07D48" w:rsidP="00420BD5">
      <w:pPr>
        <w:spacing w:before="120" w:after="120"/>
        <w:rPr>
          <w:sz w:val="26"/>
          <w:szCs w:val="26"/>
        </w:rPr>
      </w:pPr>
    </w:p>
    <w:p w14:paraId="7F94E8FE" w14:textId="3397E9FE" w:rsidR="00E04461" w:rsidRDefault="00E04461" w:rsidP="00420BD5">
      <w:pPr>
        <w:spacing w:before="120" w:after="120"/>
        <w:rPr>
          <w:sz w:val="26"/>
          <w:szCs w:val="26"/>
        </w:rPr>
      </w:pPr>
      <w:r w:rsidRPr="00A07D48">
        <w:rPr>
          <w:sz w:val="26"/>
          <w:szCs w:val="26"/>
        </w:rPr>
        <w:t xml:space="preserve">Vous pouvez vous prononcer par scrutin secret directement au local syndical </w:t>
      </w:r>
      <w:r w:rsidR="00411C76">
        <w:rPr>
          <w:sz w:val="26"/>
          <w:szCs w:val="26"/>
        </w:rPr>
        <w:t>mardi le</w:t>
      </w:r>
      <w:r w:rsidRPr="00A07D48">
        <w:rPr>
          <w:sz w:val="26"/>
          <w:szCs w:val="26"/>
        </w:rPr>
        <w:t xml:space="preserve"> </w:t>
      </w:r>
      <w:r w:rsidR="00BD5F58" w:rsidRPr="00A07D48">
        <w:rPr>
          <w:sz w:val="26"/>
          <w:szCs w:val="26"/>
        </w:rPr>
        <w:t>4</w:t>
      </w:r>
      <w:r w:rsidR="00903304">
        <w:rPr>
          <w:sz w:val="26"/>
          <w:szCs w:val="26"/>
        </w:rPr>
        <w:t xml:space="preserve"> février</w:t>
      </w:r>
      <w:r w:rsidRPr="00A07D48">
        <w:rPr>
          <w:sz w:val="26"/>
          <w:szCs w:val="26"/>
        </w:rPr>
        <w:t xml:space="preserve"> et </w:t>
      </w:r>
      <w:r w:rsidR="00411C76">
        <w:rPr>
          <w:sz w:val="26"/>
          <w:szCs w:val="26"/>
        </w:rPr>
        <w:t xml:space="preserve">jeudi le </w:t>
      </w:r>
      <w:r w:rsidR="00BD5F58" w:rsidRPr="00A07D48">
        <w:rPr>
          <w:sz w:val="26"/>
          <w:szCs w:val="26"/>
        </w:rPr>
        <w:t>6 février</w:t>
      </w:r>
      <w:r w:rsidRPr="00A07D48">
        <w:rPr>
          <w:sz w:val="26"/>
          <w:szCs w:val="26"/>
        </w:rPr>
        <w:t xml:space="preserve"> entre </w:t>
      </w:r>
      <w:r w:rsidR="00BD5F58" w:rsidRPr="00A07D48">
        <w:rPr>
          <w:sz w:val="26"/>
          <w:szCs w:val="26"/>
        </w:rPr>
        <w:t>9</w:t>
      </w:r>
      <w:r w:rsidRPr="00A07D48">
        <w:rPr>
          <w:sz w:val="26"/>
          <w:szCs w:val="26"/>
        </w:rPr>
        <w:t>h</w:t>
      </w:r>
      <w:r w:rsidR="00BD5F58" w:rsidRPr="00A07D48">
        <w:rPr>
          <w:sz w:val="26"/>
          <w:szCs w:val="26"/>
        </w:rPr>
        <w:t>30</w:t>
      </w:r>
      <w:r w:rsidRPr="00A07D48">
        <w:rPr>
          <w:sz w:val="26"/>
          <w:szCs w:val="26"/>
        </w:rPr>
        <w:t xml:space="preserve"> et </w:t>
      </w:r>
      <w:r w:rsidR="00BD5F58" w:rsidRPr="00A07D48">
        <w:rPr>
          <w:sz w:val="26"/>
          <w:szCs w:val="26"/>
        </w:rPr>
        <w:t>18h00</w:t>
      </w:r>
      <w:r w:rsidRPr="00A07D48">
        <w:rPr>
          <w:sz w:val="26"/>
          <w:szCs w:val="26"/>
        </w:rPr>
        <w:t xml:space="preserve">, ou via courriel au </w:t>
      </w:r>
      <w:hyperlink r:id="rId6" w:history="1">
        <w:r w:rsidR="00BD5F58" w:rsidRPr="00420BD5">
          <w:rPr>
            <w:rStyle w:val="Lienhypertexte"/>
            <w:sz w:val="26"/>
            <w:szCs w:val="26"/>
          </w:rPr>
          <w:t>sescq.unitegenerale@videotron.ca</w:t>
        </w:r>
      </w:hyperlink>
      <w:r w:rsidRPr="00A07D48">
        <w:rPr>
          <w:sz w:val="26"/>
          <w:szCs w:val="26"/>
        </w:rPr>
        <w:t xml:space="preserve"> avant </w:t>
      </w:r>
      <w:r w:rsidR="00411C76">
        <w:rPr>
          <w:sz w:val="26"/>
          <w:szCs w:val="26"/>
        </w:rPr>
        <w:t xml:space="preserve">vendredi </w:t>
      </w:r>
      <w:r w:rsidRPr="00A07D48">
        <w:rPr>
          <w:sz w:val="26"/>
          <w:szCs w:val="26"/>
        </w:rPr>
        <w:t xml:space="preserve">le </w:t>
      </w:r>
      <w:r w:rsidR="00A07D48" w:rsidRPr="00A07D48">
        <w:rPr>
          <w:sz w:val="26"/>
          <w:szCs w:val="26"/>
        </w:rPr>
        <w:t>7</w:t>
      </w:r>
      <w:r w:rsidR="00BD5F58" w:rsidRPr="00A07D48">
        <w:rPr>
          <w:sz w:val="26"/>
          <w:szCs w:val="26"/>
        </w:rPr>
        <w:t xml:space="preserve"> février</w:t>
      </w:r>
      <w:r w:rsidRPr="00A07D48">
        <w:rPr>
          <w:sz w:val="26"/>
          <w:szCs w:val="26"/>
        </w:rPr>
        <w:t xml:space="preserve"> à </w:t>
      </w:r>
      <w:r w:rsidR="00A07D48" w:rsidRPr="00A07D48">
        <w:rPr>
          <w:sz w:val="26"/>
          <w:szCs w:val="26"/>
        </w:rPr>
        <w:t>9h00</w:t>
      </w:r>
      <w:r w:rsidRPr="00A07D48">
        <w:rPr>
          <w:sz w:val="26"/>
          <w:szCs w:val="26"/>
        </w:rPr>
        <w:t>.</w:t>
      </w:r>
    </w:p>
    <w:p w14:paraId="2B60F963" w14:textId="77777777" w:rsidR="00A07D48" w:rsidRPr="00A07D48" w:rsidRDefault="00A07D48" w:rsidP="00420BD5">
      <w:pPr>
        <w:spacing w:before="120" w:after="120"/>
        <w:rPr>
          <w:sz w:val="26"/>
          <w:szCs w:val="26"/>
        </w:rPr>
      </w:pPr>
    </w:p>
    <w:p w14:paraId="41B74F3E" w14:textId="01097681" w:rsidR="00E04461" w:rsidRDefault="00E04461" w:rsidP="00420BD5">
      <w:pPr>
        <w:spacing w:before="120" w:after="120"/>
        <w:rPr>
          <w:sz w:val="26"/>
          <w:szCs w:val="26"/>
        </w:rPr>
      </w:pPr>
      <w:r w:rsidRPr="00A07D48">
        <w:rPr>
          <w:sz w:val="26"/>
          <w:szCs w:val="26"/>
        </w:rPr>
        <w:t xml:space="preserve">Voici les </w:t>
      </w:r>
      <w:r w:rsidR="007F33AD">
        <w:rPr>
          <w:sz w:val="26"/>
          <w:szCs w:val="26"/>
        </w:rPr>
        <w:t xml:space="preserve">3 </w:t>
      </w:r>
      <w:r w:rsidRPr="00A07D48">
        <w:rPr>
          <w:sz w:val="26"/>
          <w:szCs w:val="26"/>
        </w:rPr>
        <w:t>questions qui se posent :</w:t>
      </w:r>
    </w:p>
    <w:p w14:paraId="24E011B7" w14:textId="77777777" w:rsidR="00411C76" w:rsidRPr="00A07D48" w:rsidRDefault="00411C76" w:rsidP="00420BD5">
      <w:pPr>
        <w:spacing w:before="120" w:after="120"/>
        <w:rPr>
          <w:sz w:val="26"/>
          <w:szCs w:val="26"/>
        </w:rPr>
      </w:pPr>
    </w:p>
    <w:p w14:paraId="17FD9C25" w14:textId="77777777" w:rsidR="00E04461" w:rsidRDefault="00E04461" w:rsidP="00420BD5">
      <w:pPr>
        <w:spacing w:before="120" w:after="120"/>
        <w:rPr>
          <w:sz w:val="26"/>
          <w:szCs w:val="26"/>
        </w:rPr>
      </w:pPr>
      <w:r w:rsidRPr="00A07D48">
        <w:rPr>
          <w:sz w:val="26"/>
          <w:szCs w:val="26"/>
        </w:rPr>
        <w:t>1 – Selon vous, est-ce le mandat du syndicat de retirer des options d’horaires aux employés?</w:t>
      </w:r>
    </w:p>
    <w:p w14:paraId="4FE0C3FD" w14:textId="77777777" w:rsidR="00A07D48" w:rsidRPr="00A07D48" w:rsidRDefault="00A07D48" w:rsidP="00420BD5">
      <w:pPr>
        <w:spacing w:before="120" w:after="120"/>
        <w:rPr>
          <w:sz w:val="26"/>
          <w:szCs w:val="26"/>
        </w:rPr>
      </w:pPr>
    </w:p>
    <w:p w14:paraId="1E1356BE" w14:textId="0DF00FE9" w:rsidR="00E04461" w:rsidRDefault="00E04461" w:rsidP="00420BD5">
      <w:pPr>
        <w:spacing w:before="120" w:after="120"/>
        <w:rPr>
          <w:sz w:val="26"/>
          <w:szCs w:val="26"/>
        </w:rPr>
      </w:pPr>
      <w:r w:rsidRPr="00A07D48">
        <w:rPr>
          <w:sz w:val="26"/>
          <w:szCs w:val="26"/>
        </w:rPr>
        <w:t>2 – Devons-nous contester la modification d’un horaire (dans ce cas-ci, les deux rotations du modèle 3/3 offertes) sans consultation auprès du syndicat ou des employés?</w:t>
      </w:r>
    </w:p>
    <w:p w14:paraId="2B05F491" w14:textId="77777777" w:rsidR="00A07D48" w:rsidRPr="00A07D48" w:rsidRDefault="00A07D48" w:rsidP="00420BD5">
      <w:pPr>
        <w:spacing w:before="120" w:after="120"/>
        <w:rPr>
          <w:sz w:val="26"/>
          <w:szCs w:val="26"/>
        </w:rPr>
      </w:pPr>
    </w:p>
    <w:p w14:paraId="240179E6" w14:textId="10BB5BB2" w:rsidR="00E04461" w:rsidRPr="00A07D48" w:rsidRDefault="00E04461" w:rsidP="00420BD5">
      <w:pPr>
        <w:spacing w:before="120" w:after="120"/>
        <w:rPr>
          <w:sz w:val="26"/>
          <w:szCs w:val="26"/>
        </w:rPr>
      </w:pPr>
      <w:r w:rsidRPr="00A07D48">
        <w:rPr>
          <w:sz w:val="26"/>
          <w:szCs w:val="26"/>
        </w:rPr>
        <w:t>3 – Devons-nous contester le retrait d’horaire (4 rotations non offerte</w:t>
      </w:r>
      <w:r w:rsidR="00A07D48" w:rsidRPr="00A07D48">
        <w:rPr>
          <w:sz w:val="26"/>
          <w:szCs w:val="26"/>
        </w:rPr>
        <w:t>s</w:t>
      </w:r>
      <w:r w:rsidRPr="00A07D48">
        <w:rPr>
          <w:sz w:val="26"/>
          <w:szCs w:val="26"/>
        </w:rPr>
        <w:t xml:space="preserve"> dans le modèle 3/3) par l’employeur, encore sans aucune consultation?</w:t>
      </w:r>
    </w:p>
    <w:p w14:paraId="706BDF44" w14:textId="77777777" w:rsidR="00A07D48" w:rsidRDefault="00A07D48" w:rsidP="00A07D48">
      <w:pPr>
        <w:spacing w:before="120" w:after="120"/>
        <w:jc w:val="both"/>
        <w:rPr>
          <w:b/>
          <w:bCs/>
          <w:sz w:val="26"/>
          <w:szCs w:val="26"/>
        </w:rPr>
      </w:pPr>
    </w:p>
    <w:p w14:paraId="2B7C2328" w14:textId="24587421" w:rsidR="00A07D48" w:rsidRPr="00A07D48" w:rsidRDefault="00A07D48" w:rsidP="00A07D48">
      <w:pPr>
        <w:spacing w:before="120" w:after="120"/>
        <w:jc w:val="both"/>
        <w:rPr>
          <w:b/>
          <w:bCs/>
          <w:sz w:val="26"/>
          <w:szCs w:val="26"/>
        </w:rPr>
      </w:pPr>
      <w:r w:rsidRPr="00A07D48">
        <w:rPr>
          <w:b/>
          <w:bCs/>
          <w:sz w:val="26"/>
          <w:szCs w:val="26"/>
        </w:rPr>
        <w:t>Votre comité exécutif</w:t>
      </w:r>
    </w:p>
    <w:sectPr w:rsidR="00A07D48" w:rsidRPr="00A07D48" w:rsidSect="00981B07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C1AA8"/>
    <w:multiLevelType w:val="hybridMultilevel"/>
    <w:tmpl w:val="7B282C8A"/>
    <w:lvl w:ilvl="0" w:tplc="05887FC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52F88"/>
    <w:multiLevelType w:val="hybridMultilevel"/>
    <w:tmpl w:val="E0D2771E"/>
    <w:lvl w:ilvl="0" w:tplc="3E8E41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C008B"/>
    <w:multiLevelType w:val="hybridMultilevel"/>
    <w:tmpl w:val="326CAE3E"/>
    <w:lvl w:ilvl="0" w:tplc="BF442A4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447440">
    <w:abstractNumId w:val="2"/>
  </w:num>
  <w:num w:numId="2" w16cid:durableId="1615484119">
    <w:abstractNumId w:val="0"/>
  </w:num>
  <w:num w:numId="3" w16cid:durableId="39177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EB"/>
    <w:rsid w:val="00007ACC"/>
    <w:rsid w:val="00044CD4"/>
    <w:rsid w:val="00055A84"/>
    <w:rsid w:val="00070FB3"/>
    <w:rsid w:val="000B729E"/>
    <w:rsid w:val="000C07B7"/>
    <w:rsid w:val="001367F1"/>
    <w:rsid w:val="00137461"/>
    <w:rsid w:val="001513B4"/>
    <w:rsid w:val="001950EE"/>
    <w:rsid w:val="001B12C7"/>
    <w:rsid w:val="001C5AFE"/>
    <w:rsid w:val="00222C92"/>
    <w:rsid w:val="00242AD9"/>
    <w:rsid w:val="0025408F"/>
    <w:rsid w:val="002561A0"/>
    <w:rsid w:val="0028791B"/>
    <w:rsid w:val="00344A2F"/>
    <w:rsid w:val="00354AEC"/>
    <w:rsid w:val="003B117B"/>
    <w:rsid w:val="00411C76"/>
    <w:rsid w:val="00420BD5"/>
    <w:rsid w:val="00430F8D"/>
    <w:rsid w:val="00502C46"/>
    <w:rsid w:val="005229EB"/>
    <w:rsid w:val="005676B2"/>
    <w:rsid w:val="005C6E56"/>
    <w:rsid w:val="006A0860"/>
    <w:rsid w:val="006A5EB1"/>
    <w:rsid w:val="006C5B60"/>
    <w:rsid w:val="006D0633"/>
    <w:rsid w:val="00720353"/>
    <w:rsid w:val="00734F8D"/>
    <w:rsid w:val="007522DD"/>
    <w:rsid w:val="007714F7"/>
    <w:rsid w:val="00781F5B"/>
    <w:rsid w:val="007F33AD"/>
    <w:rsid w:val="00814236"/>
    <w:rsid w:val="0082170D"/>
    <w:rsid w:val="00835B77"/>
    <w:rsid w:val="00856A20"/>
    <w:rsid w:val="00885EED"/>
    <w:rsid w:val="00896E71"/>
    <w:rsid w:val="008B68A0"/>
    <w:rsid w:val="008D0927"/>
    <w:rsid w:val="00903304"/>
    <w:rsid w:val="00945126"/>
    <w:rsid w:val="00981B07"/>
    <w:rsid w:val="0099321F"/>
    <w:rsid w:val="009D3934"/>
    <w:rsid w:val="00A07D48"/>
    <w:rsid w:val="00AA512D"/>
    <w:rsid w:val="00AA5734"/>
    <w:rsid w:val="00AE7512"/>
    <w:rsid w:val="00AF390F"/>
    <w:rsid w:val="00B904A9"/>
    <w:rsid w:val="00B96BCB"/>
    <w:rsid w:val="00BD5F58"/>
    <w:rsid w:val="00BF0649"/>
    <w:rsid w:val="00C07C95"/>
    <w:rsid w:val="00C34BC5"/>
    <w:rsid w:val="00C727DC"/>
    <w:rsid w:val="00CA7BCC"/>
    <w:rsid w:val="00CC2C0A"/>
    <w:rsid w:val="00D00792"/>
    <w:rsid w:val="00D40D7A"/>
    <w:rsid w:val="00D425FB"/>
    <w:rsid w:val="00DA7993"/>
    <w:rsid w:val="00DF0AE0"/>
    <w:rsid w:val="00E04461"/>
    <w:rsid w:val="00E61E9C"/>
    <w:rsid w:val="00E8537B"/>
    <w:rsid w:val="00EB1A2F"/>
    <w:rsid w:val="00EE2AD5"/>
    <w:rsid w:val="00FA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CB66"/>
  <w15:chartTrackingRefBased/>
  <w15:docId w15:val="{9ECCB022-2A70-4032-A566-EFF26FF8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4F8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55A8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55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9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1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59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51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36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5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7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31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1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1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sescq.unitegenerale@videotron.c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unité Générale</dc:creator>
  <cp:keywords/>
  <dc:description/>
  <cp:lastModifiedBy>Jimmy Ducharme</cp:lastModifiedBy>
  <cp:revision>40</cp:revision>
  <cp:lastPrinted>2025-01-29T18:04:00Z</cp:lastPrinted>
  <dcterms:created xsi:type="dcterms:W3CDTF">2024-10-16T21:45:00Z</dcterms:created>
  <dcterms:modified xsi:type="dcterms:W3CDTF">2025-01-29T18:05:00Z</dcterms:modified>
</cp:coreProperties>
</file>